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6CED" w:rsidRPr="00936CED" w:rsidRDefault="00936CED" w:rsidP="00936CED">
      <w:pPr>
        <w:rPr>
          <w:b/>
          <w:bCs/>
        </w:rPr>
      </w:pPr>
      <w:r w:rsidRPr="00936CED">
        <w:rPr>
          <w:b/>
          <w:bCs/>
        </w:rPr>
        <w:t>Summary</w:t>
      </w:r>
    </w:p>
    <w:p w:rsidR="00936CED" w:rsidRPr="00936CED" w:rsidRDefault="00936CED" w:rsidP="00936CED">
      <w:pPr>
        <w:rPr>
          <w:lang w:val="en-US"/>
        </w:rPr>
      </w:pPr>
      <w:r w:rsidRPr="00936CED">
        <w:rPr>
          <w:b/>
          <w:bCs/>
          <w:lang w:val="en-US"/>
        </w:rPr>
        <w:t>Objective</w:t>
      </w:r>
    </w:p>
    <w:p w:rsidR="00936CED" w:rsidRPr="00936CED" w:rsidRDefault="00936CED" w:rsidP="00936CED">
      <w:pPr>
        <w:rPr>
          <w:lang w:val="en-US"/>
        </w:rPr>
      </w:pPr>
      <w:r w:rsidRPr="00936CED">
        <w:rPr>
          <w:lang w:val="en-US"/>
        </w:rPr>
        <w:t>To conduct a prospective study of young patients with undifferentiated form of connective tissue dysplasia (CTD) and analyze their valve syndrome course.</w:t>
      </w:r>
    </w:p>
    <w:p w:rsidR="00936CED" w:rsidRPr="00936CED" w:rsidRDefault="00936CED" w:rsidP="00936CED">
      <w:pPr>
        <w:rPr>
          <w:b/>
          <w:bCs/>
          <w:lang w:val="en-US"/>
        </w:rPr>
      </w:pPr>
      <w:r w:rsidRPr="00936CED">
        <w:rPr>
          <w:b/>
          <w:bCs/>
          <w:lang w:val="en-US"/>
        </w:rPr>
        <w:t>Materials and methods</w:t>
      </w:r>
    </w:p>
    <w:p w:rsidR="00936CED" w:rsidRPr="00936CED" w:rsidRDefault="00936CED" w:rsidP="00936CED">
      <w:r w:rsidRPr="00936CED">
        <w:rPr>
          <w:lang w:val="en-US"/>
        </w:rPr>
        <w:t xml:space="preserve">Five hundred </w:t>
      </w:r>
      <w:proofErr w:type="gramStart"/>
      <w:r w:rsidRPr="00936CED">
        <w:rPr>
          <w:lang w:val="en-US"/>
        </w:rPr>
        <w:t>forty nine</w:t>
      </w:r>
      <w:proofErr w:type="gramEnd"/>
      <w:r w:rsidRPr="00936CED">
        <w:rPr>
          <w:lang w:val="en-US"/>
        </w:rPr>
        <w:t xml:space="preserve"> (549) patients aged 18-45 years (men = 330, 60.11%; women = 219, 39.89%) were enrolled in the study. </w:t>
      </w:r>
      <w:r w:rsidRPr="00936CED">
        <w:t>They all had symptoms of CTD. Valve syndrome was indicated in 281 patients (51.18%; 95% CI 46.91-55.43) combined with arrhythmic (71.89%) and vascular (63.35%) CTD syndromes.</w:t>
      </w:r>
    </w:p>
    <w:p w:rsidR="00936CED" w:rsidRPr="00936CED" w:rsidRDefault="00936CED" w:rsidP="00936CED">
      <w:pPr>
        <w:rPr>
          <w:b/>
          <w:bCs/>
          <w:lang w:val="en-US"/>
        </w:rPr>
      </w:pPr>
      <w:r w:rsidRPr="00936CED">
        <w:rPr>
          <w:b/>
          <w:bCs/>
          <w:lang w:val="en-US"/>
        </w:rPr>
        <w:t>Results</w:t>
      </w:r>
    </w:p>
    <w:p w:rsidR="00936CED" w:rsidRPr="00936CED" w:rsidRDefault="00936CED" w:rsidP="00936CED">
      <w:pPr>
        <w:rPr>
          <w:lang w:val="en-US"/>
        </w:rPr>
      </w:pPr>
      <w:r w:rsidRPr="00936CED">
        <w:rPr>
          <w:lang w:val="en-US"/>
        </w:rPr>
        <w:t>Subjective status of patients with valve syndrome was characterized by numerous cardiovascular and other, less informative adverse effects.</w:t>
      </w:r>
    </w:p>
    <w:p w:rsidR="00936CED" w:rsidRPr="00936CED" w:rsidRDefault="00936CED" w:rsidP="00936CED">
      <w:r w:rsidRPr="00936CED">
        <w:rPr>
          <w:lang w:val="en-US"/>
        </w:rPr>
        <w:t xml:space="preserve">The severity of CTD predicted valve syndrome formation. </w:t>
      </w:r>
      <w:r w:rsidRPr="00936CED">
        <w:t>Low tolerance to physical activity and subsequent forma-tion of dystonic reactions and left ventricle diastolic dysfunction were revealed more often among patients with valve syndrome. Valve syndrome progression was revealed in 2.85% of cases (8/281), average age of progression detection – 27.13±3.94 years. Arachnodactyly, combined valve pathology, bicuspid mitral valve prolapse, valve myxo-matous degeneration were found more often among patients with severe form of valve syndrome and CTD.</w:t>
      </w:r>
    </w:p>
    <w:p w:rsidR="00936CED" w:rsidRPr="00936CED" w:rsidRDefault="00936CED" w:rsidP="00936CED">
      <w:pPr>
        <w:rPr>
          <w:b/>
          <w:bCs/>
          <w:lang w:val="en-US"/>
        </w:rPr>
      </w:pPr>
      <w:r w:rsidRPr="00936CED">
        <w:rPr>
          <w:b/>
          <w:bCs/>
          <w:lang w:val="en-US"/>
        </w:rPr>
        <w:t>Conclusion</w:t>
      </w:r>
    </w:p>
    <w:p w:rsidR="00936CED" w:rsidRPr="00936CED" w:rsidRDefault="00936CED" w:rsidP="00936CED">
      <w:r w:rsidRPr="00936CED">
        <w:rPr>
          <w:lang w:val="en-US"/>
        </w:rPr>
        <w:t xml:space="preserve">Valve syndrome was revealed in 51% of young patients with undifferentiated CTD and is often combined with con-genital subvalvular anomalies, arrhythmic and vascular CTD disorders. </w:t>
      </w:r>
      <w:r w:rsidRPr="00936CED">
        <w:t>Valve syndrome is characterized with di-verse and nonspecific complaints. It’s associated with greater CTD severity, exerts regular influence on formation of left ventricle diastolic dysfunction and maladaptive reactions to physical activity. Combined valve pathology, bicuspid mitral valve prolapse, mitral valve myxomatous degeneration and arachnodactyly are predictors of progressive form of valve syndrome.</w:t>
      </w:r>
    </w:p>
    <w:p w:rsidR="00936CED" w:rsidRPr="00936CED" w:rsidRDefault="00936CED" w:rsidP="00936CED">
      <w:pPr>
        <w:rPr>
          <w:b/>
          <w:bCs/>
          <w:lang w:val="en-US"/>
        </w:rPr>
      </w:pPr>
      <w:r w:rsidRPr="00936CED">
        <w:rPr>
          <w:b/>
          <w:bCs/>
          <w:lang w:val="en-US"/>
        </w:rPr>
        <w:t>Keywords</w:t>
      </w:r>
    </w:p>
    <w:p w:rsidR="00D5426F" w:rsidRPr="00D87DD7" w:rsidRDefault="00936CED" w:rsidP="00936CED">
      <w:pPr>
        <w:rPr>
          <w:lang w:val="en-US"/>
        </w:rPr>
      </w:pPr>
      <w:r w:rsidRPr="00936CED">
        <w:rPr>
          <w:lang w:val="en-US"/>
        </w:rPr>
        <w:t>Connective tissue dysplasia, valve syndrome, course of disease</w:t>
      </w:r>
      <w:r>
        <w:rPr>
          <w:lang w:val="en-US"/>
        </w:rPr>
        <w:t>.</w:t>
      </w:r>
      <w:bookmarkStart w:id="0" w:name="_GoBack"/>
      <w:bookmarkEnd w:id="0"/>
    </w:p>
    <w:sectPr w:rsidR="00D5426F" w:rsidRPr="00D87D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E16"/>
    <w:rsid w:val="00936CED"/>
    <w:rsid w:val="00B3641C"/>
    <w:rsid w:val="00D5426F"/>
    <w:rsid w:val="00D87DD7"/>
    <w:rsid w:val="00D90E16"/>
    <w:rsid w:val="00DF5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0898C"/>
  <w15:chartTrackingRefBased/>
  <w15:docId w15:val="{28E2AAE9-3184-4F79-9D4E-EF05BDD8E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641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278</Words>
  <Characters>1590</Characters>
  <Application>Microsoft Office Word</Application>
  <DocSecurity>0</DocSecurity>
  <Lines>13</Lines>
  <Paragraphs>3</Paragraphs>
  <ScaleCrop>false</ScaleCrop>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2020-04-10T15:04:00Z</dcterms:created>
  <dcterms:modified xsi:type="dcterms:W3CDTF">2020-04-10T15:04:00Z</dcterms:modified>
</cp:coreProperties>
</file>